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862D1" w14:textId="77777777" w:rsidR="00406CED" w:rsidRPr="00D627EC" w:rsidRDefault="00406CED" w:rsidP="008A46F0">
      <w:pPr>
        <w:spacing w:after="0" w:line="360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04E6B419" w14:textId="6813C797" w:rsidR="00B038F0" w:rsidRPr="00D627EC" w:rsidRDefault="00B038F0" w:rsidP="008A46F0">
      <w:pPr>
        <w:spacing w:after="0" w:line="360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PROJEKT UMOWY DOSTAWY OPROGRAMOWANIA</w:t>
      </w:r>
    </w:p>
    <w:p w14:paraId="4D06B245" w14:textId="77777777" w:rsidR="008A46F0" w:rsidRPr="00D627EC" w:rsidRDefault="008A46F0" w:rsidP="008A46F0">
      <w:pPr>
        <w:spacing w:after="0" w:line="360" w:lineRule="auto"/>
        <w:jc w:val="center"/>
        <w:outlineLvl w:val="1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</w:p>
    <w:p w14:paraId="567F9B1B" w14:textId="0283CD2E" w:rsidR="00B038F0" w:rsidRPr="00D627EC" w:rsidRDefault="00B038F0" w:rsidP="15805731">
      <w:pPr>
        <w:spacing w:after="0" w:line="360" w:lineRule="auto"/>
        <w:jc w:val="both"/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</w:pPr>
      <w:r w:rsidRPr="15805731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>dla postępowania o udzielenie zamówienia publicznego</w:t>
      </w:r>
      <w:r w:rsidR="008A46F0" w:rsidRPr="15805731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 xml:space="preserve"> </w:t>
      </w:r>
      <w:r w:rsidRPr="15805731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>współfinansowanego ze środków Unii</w:t>
      </w:r>
      <w:r w:rsidRPr="15805731"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 xml:space="preserve"> Europejskiej w ramach instrumentu Krajowego Planu Odbudowy i Zwiększania Odporności (KPO) dla przedsięwzięć realizowanych w ramach inwestycji D1.1.2 „Przyspieszenie procesów transformacji cyfrowej ochrony zdrowia poprzez dalszy rozwój usług cyfrowych w ochronie </w:t>
      </w:r>
      <w:r w:rsidRPr="15805731">
        <w:rPr>
          <w:rFonts w:ascii="Calibri" w:eastAsia="Times New Roman" w:hAnsi="Calibri" w:cs="Calibri"/>
          <w:i/>
          <w:iCs/>
          <w:kern w:val="0"/>
          <w:sz w:val="22"/>
          <w:szCs w:val="22"/>
          <w:lang w:eastAsia="pl-PL"/>
          <w14:ligatures w14:val="none"/>
        </w:rPr>
        <w:t>zdrowia”,</w:t>
      </w:r>
      <w:r w:rsidR="30D64A7A" w:rsidRPr="15805731"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 xml:space="preserve"> </w:t>
      </w:r>
      <w:r w:rsidRPr="15805731"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>będącej elementem komponentu D „Efektywność, dostępność i jakość systemu ochrony zdrowia”.</w:t>
      </w:r>
    </w:p>
    <w:p w14:paraId="786E4714" w14:textId="77777777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1. Strony umowy</w:t>
      </w:r>
    </w:p>
    <w:p w14:paraId="39A9B62A" w14:textId="77777777" w:rsidR="00B038F0" w:rsidRPr="00D627EC" w:rsidRDefault="00B038F0" w:rsidP="008A46F0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142" w:firstLine="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Zamawiający: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.............................................................................................................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adres: ...................................................................................................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NIP: ........................................... REGON: 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reprezentowany przez: ...............................................................</w:t>
      </w:r>
    </w:p>
    <w:p w14:paraId="3EBE3250" w14:textId="77777777" w:rsidR="00B038F0" w:rsidRPr="00D627EC" w:rsidRDefault="00B038F0" w:rsidP="008A46F0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142" w:firstLine="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Wykonawca: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.............................................................................................................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adres: ...................................................................................................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NIP: ........................................... REGON: ....................................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  <w:t>reprezentowany przez: ...............................................................</w:t>
      </w:r>
    </w:p>
    <w:p w14:paraId="1FCB08FF" w14:textId="784865C2" w:rsidR="00B038F0" w:rsidRPr="00D627EC" w:rsidRDefault="00B038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i Wykonawca zwani dalej łącznie „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Stronami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”, a osobno „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Stroną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”.</w:t>
      </w:r>
    </w:p>
    <w:p w14:paraId="2058E612" w14:textId="77777777" w:rsidR="008A46F0" w:rsidRPr="00D627EC" w:rsidRDefault="008A46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B24E5AB" w14:textId="77777777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2. Przedmiot umowy</w:t>
      </w:r>
    </w:p>
    <w:p w14:paraId="618BB274" w14:textId="59DCCCE3" w:rsidR="00B038F0" w:rsidRPr="00D627EC" w:rsidRDefault="00B038F0" w:rsidP="008A46F0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Przedmiotem umowy jest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dostawa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oprogramowania określonych w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Opisie Przedmiotu Zamówienia (OPZ)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stanowiącym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Załącznik nr 1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do umowy.</w:t>
      </w:r>
    </w:p>
    <w:p w14:paraId="4749E41B" w14:textId="78082483" w:rsidR="00B038F0" w:rsidRPr="00D627EC" w:rsidRDefault="00B038F0" w:rsidP="008A46F0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Dostarczon</w:t>
      </w:r>
      <w:r w:rsidR="39454812" w:rsidRPr="15805731">
        <w:rPr>
          <w:rFonts w:ascii="Calibri" w:eastAsia="Times New Roman" w:hAnsi="Calibri" w:cs="Calibri"/>
          <w:sz w:val="22"/>
          <w:szCs w:val="22"/>
          <w:lang w:eastAsia="pl-PL"/>
        </w:rPr>
        <w:t>e</w:t>
      </w:r>
      <w:r w:rsidRPr="15805731">
        <w:rPr>
          <w:rFonts w:ascii="Calibri" w:eastAsia="Times New Roman" w:hAnsi="Calibri" w:cs="Calibri"/>
          <w:sz w:val="22"/>
          <w:szCs w:val="22"/>
          <w:lang w:eastAsia="pl-PL"/>
        </w:rPr>
        <w:t xml:space="preserve"> oprogramowani</w:t>
      </w:r>
      <w:r w:rsidR="7DFFE0A0" w:rsidRPr="15805731">
        <w:rPr>
          <w:rFonts w:ascii="Calibri" w:eastAsia="Times New Roman" w:hAnsi="Calibri" w:cs="Calibri"/>
          <w:sz w:val="22"/>
          <w:szCs w:val="22"/>
          <w:lang w:eastAsia="pl-PL"/>
        </w:rPr>
        <w:t>a</w:t>
      </w:r>
      <w:r w:rsidRPr="15805731">
        <w:rPr>
          <w:rFonts w:ascii="Calibri" w:eastAsia="Times New Roman" w:hAnsi="Calibri" w:cs="Calibri"/>
          <w:sz w:val="22"/>
          <w:szCs w:val="22"/>
          <w:lang w:eastAsia="pl-PL"/>
        </w:rPr>
        <w:t xml:space="preserve"> muszą spełniać wymogi w zakresie </w:t>
      </w:r>
      <w:r w:rsidRPr="15805731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cyberbezpieczeństwa, interoperacyjności i kompatybilności</w:t>
      </w:r>
      <w:r w:rsidRPr="15805731">
        <w:rPr>
          <w:rFonts w:ascii="Calibri" w:eastAsia="Times New Roman" w:hAnsi="Calibri" w:cs="Calibri"/>
          <w:sz w:val="22"/>
          <w:szCs w:val="22"/>
          <w:lang w:eastAsia="pl-PL"/>
        </w:rPr>
        <w:t xml:space="preserve"> zgodnie z OPZ oraz obowiązującymi normami i przepisami, w szczególności:</w:t>
      </w:r>
    </w:p>
    <w:p w14:paraId="78C0C316" w14:textId="77777777" w:rsidR="00B038F0" w:rsidRPr="00D627EC" w:rsidRDefault="00B038F0" w:rsidP="008A46F0">
      <w:pPr>
        <w:numPr>
          <w:ilvl w:val="1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rozporządzeniem RODO (UE 2016/679),</w:t>
      </w:r>
    </w:p>
    <w:p w14:paraId="160916AF" w14:textId="77777777" w:rsidR="00B038F0" w:rsidRPr="00D627EC" w:rsidRDefault="00B038F0" w:rsidP="008A46F0">
      <w:pPr>
        <w:numPr>
          <w:ilvl w:val="1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ustawą z dnia 5 lipca 2018 r. o krajowym systemie cyberbezpieczeństwa,</w:t>
      </w:r>
    </w:p>
    <w:p w14:paraId="75B7FC6E" w14:textId="77777777" w:rsidR="00B038F0" w:rsidRPr="00D627EC" w:rsidRDefault="00B038F0" w:rsidP="008A46F0">
      <w:pPr>
        <w:numPr>
          <w:ilvl w:val="1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wytycznymi i standardami bezpieczeństwa IT (m.in. ISO/IEC 27001, NIST, CIS Benchmarks),</w:t>
      </w:r>
    </w:p>
    <w:p w14:paraId="2E5C0564" w14:textId="77777777" w:rsidR="00B038F0" w:rsidRPr="00D627EC" w:rsidRDefault="00B038F0" w:rsidP="008A46F0">
      <w:pPr>
        <w:numPr>
          <w:ilvl w:val="1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wymogami bezpieczeństwa określonymi przez Ministerstwo Zdrowia i CSIOZ.</w:t>
      </w:r>
    </w:p>
    <w:p w14:paraId="1B47A9DE" w14:textId="77777777" w:rsidR="00B038F0" w:rsidRPr="00D627EC" w:rsidRDefault="00B038F0" w:rsidP="008A46F0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lastRenderedPageBreak/>
        <w:t>Wykonawca zobowiązuje się do zapewnienia kompatybilności dostarczonych rozwiązań z istniejącą infrastrukturą informatyczną Zamawiającego.</w:t>
      </w:r>
    </w:p>
    <w:p w14:paraId="274C69A4" w14:textId="77777777" w:rsidR="00B038F0" w:rsidRPr="00D627EC" w:rsidRDefault="00B038F0" w:rsidP="008A46F0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zapewni przekazanie pełnej dokumentacji technicznej, licencji, instrukcji obsługi i certyfikatów sprzętu i oprogramowania.</w:t>
      </w:r>
    </w:p>
    <w:p w14:paraId="5F3DD741" w14:textId="0DFA99F6" w:rsidR="008A46F0" w:rsidRPr="00D627EC" w:rsidRDefault="00B038F0" w:rsidP="00D627EC">
      <w:pPr>
        <w:numPr>
          <w:ilvl w:val="0"/>
          <w:numId w:val="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Przedmiot umowy obejmuje również świadczenie usług gwarancyjnych i wsparcia technicznego w okresie gwarancji.</w:t>
      </w:r>
    </w:p>
    <w:p w14:paraId="271FCE73" w14:textId="3D865C49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3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. </w:t>
      </w:r>
      <w:r w:rsidRPr="290E26CC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Termin realizacji</w:t>
      </w:r>
    </w:p>
    <w:p w14:paraId="78BE62B8" w14:textId="0EA5EBEE" w:rsidR="003C044B" w:rsidRPr="003C044B" w:rsidRDefault="003C044B" w:rsidP="003C044B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3C044B">
        <w:rPr>
          <w:rFonts w:ascii="Calibri" w:hAnsi="Calibri" w:cs="Calibri"/>
          <w:sz w:val="22"/>
          <w:szCs w:val="22"/>
        </w:rPr>
        <w:t>Dla pozycji 1 z OPZ do 30 dni od podpisania umowy.</w:t>
      </w:r>
    </w:p>
    <w:p w14:paraId="3ADE2016" w14:textId="0653107C" w:rsidR="003C044B" w:rsidRPr="003C044B" w:rsidRDefault="003C044B" w:rsidP="009C4120">
      <w:pPr>
        <w:pStyle w:val="Akapitzlist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3C044B">
        <w:rPr>
          <w:rFonts w:ascii="Calibri" w:hAnsi="Calibri" w:cs="Calibri"/>
          <w:sz w:val="22"/>
          <w:szCs w:val="22"/>
        </w:rPr>
        <w:t>Dla pozycji 2 z OPZ do 31.05.2026</w:t>
      </w:r>
    </w:p>
    <w:p w14:paraId="7681AD8D" w14:textId="1666F371" w:rsidR="003C044B" w:rsidRPr="003C044B" w:rsidRDefault="003C044B" w:rsidP="009C4120">
      <w:pPr>
        <w:pStyle w:val="Akapitzlist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3C044B">
        <w:rPr>
          <w:rFonts w:ascii="Calibri" w:hAnsi="Calibri" w:cs="Calibri"/>
          <w:sz w:val="22"/>
          <w:szCs w:val="22"/>
        </w:rPr>
        <w:t xml:space="preserve">Dla pozycji 3 i 4 z OPZ do </w:t>
      </w:r>
      <w:r w:rsidR="004A4A09">
        <w:rPr>
          <w:rFonts w:ascii="Calibri" w:hAnsi="Calibri" w:cs="Calibri"/>
          <w:sz w:val="22"/>
          <w:szCs w:val="22"/>
        </w:rPr>
        <w:t>28.02.2026</w:t>
      </w:r>
    </w:p>
    <w:p w14:paraId="4246709E" w14:textId="5ECD6FC7" w:rsidR="00B038F0" w:rsidRPr="009C4120" w:rsidRDefault="00B038F0" w:rsidP="009C4120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9C4120">
        <w:rPr>
          <w:rFonts w:ascii="Calibri" w:hAnsi="Calibri" w:cs="Calibri"/>
          <w:sz w:val="22"/>
          <w:szCs w:val="22"/>
        </w:rPr>
        <w:t>Za zakończenie realizacji uznaje się podpisanie protokołu odbioru końcowego bez zastrzeżeń.</w:t>
      </w:r>
    </w:p>
    <w:p w14:paraId="285E7746" w14:textId="77777777" w:rsidR="008A46F0" w:rsidRPr="00D627EC" w:rsidRDefault="008A46F0" w:rsidP="008A46F0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35B3478" w14:textId="1E844057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4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Wynagrodzenie i warunki płatności</w:t>
      </w:r>
    </w:p>
    <w:p w14:paraId="7CF8959D" w14:textId="2D57532B" w:rsidR="00B038F0" w:rsidRPr="00D627EC" w:rsidRDefault="00B038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Całkowite wynagrodzenie </w:t>
      </w:r>
      <w:r w:rsidR="00511C7E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netto</w:t>
      </w:r>
      <w:r w:rsidR="00511C7E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wynosi </w:t>
      </w:r>
      <w:r w:rsidR="00511C7E"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…………… zł (słownie: ________________)</w:t>
      </w:r>
      <w:r w:rsidR="00511C7E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, 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brutto wynosi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…………… zł (słownie: </w:t>
      </w:r>
      <w:r w:rsidR="008A46F0"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________________)</w:t>
      </w:r>
    </w:p>
    <w:p w14:paraId="6790A6D0" w14:textId="77777777" w:rsidR="00B038F0" w:rsidRPr="00D627EC" w:rsidRDefault="00B038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Wynagrodzenie ma charakter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ryczałtowy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i obejmuje wszystkie koszty realizacji umowy.</w:t>
      </w:r>
    </w:p>
    <w:p w14:paraId="335C604A" w14:textId="769B30CD" w:rsidR="00B038F0" w:rsidRPr="00D627EC" w:rsidRDefault="00B038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Zapłata nastąpi po odbiorze końcowym, na podstawie prawidłowo wystawionej faktury, w terminie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10 dni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od daty jej doręczenia Zamawiającemu.</w:t>
      </w:r>
    </w:p>
    <w:p w14:paraId="4BC529F0" w14:textId="77777777" w:rsidR="008A46F0" w:rsidRPr="00D627EC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Zamawiający wyraża zgodę na przesyłanie, w tym udostępnianie faktur VAT w formie elektronicznej na adres e-mail: ________________________ </w:t>
      </w:r>
    </w:p>
    <w:p w14:paraId="65E6A970" w14:textId="77777777" w:rsidR="008A46F0" w:rsidRPr="00D627EC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Płatność za fakturę dokonana zostanie przelewem na konto Wykonawcy w banku -_____________________________________________________ w terminie 7 dni od dnia złożenia prawidłowo wystawionej faktury w siedzibie Zamawiającego.</w:t>
      </w:r>
    </w:p>
    <w:p w14:paraId="5CFF11F1" w14:textId="77777777" w:rsidR="008A46F0" w:rsidRPr="00D627EC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Wykonawca w ciągu 3 dni od podpisania Protokołu odbioru końcowego dostarczy fakturę do siedziby Zamawiającego lub prześle ustrukturyzowaną fakturę elektroniczną. </w:t>
      </w:r>
    </w:p>
    <w:p w14:paraId="406025BD" w14:textId="77777777" w:rsidR="008A46F0" w:rsidRPr="00D627EC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 termin płatności uznaje się datę obciążenia rachunku bankowego Zamawiającego.  </w:t>
      </w:r>
    </w:p>
    <w:p w14:paraId="3AE9468F" w14:textId="127BBEB5" w:rsidR="00B038F0" w:rsidRPr="00D627EC" w:rsidRDefault="008A46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Zamawiający zastrzega sobie prawo do potrącania z wynagrodzenia, o którym mowa w ust. </w:t>
      </w:r>
      <w:r w:rsidR="00711103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1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należnego Wykonawcy, z tytułu realizacji niniejszej umowy, ewentualnych roszczeń z tytułu szkód i kar umownych.</w:t>
      </w:r>
    </w:p>
    <w:p w14:paraId="270D38F1" w14:textId="696ADEBC" w:rsidR="00B038F0" w:rsidRPr="00D627EC" w:rsidRDefault="00B038F0" w:rsidP="008A46F0">
      <w:pPr>
        <w:numPr>
          <w:ilvl w:val="0"/>
          <w:numId w:val="5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Podstawą wystawienia faktury jest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protokół odbioru końcowego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225FB44B" w14:textId="77777777" w:rsidR="008A46F0" w:rsidRPr="00D627EC" w:rsidRDefault="008A46F0" w:rsidP="008A46F0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414E3790" w14:textId="1E93A00B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5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Odbiory i testy bezpieczeństwa</w:t>
      </w:r>
    </w:p>
    <w:p w14:paraId="70B66A1F" w14:textId="77777777" w:rsidR="00B038F0" w:rsidRPr="00D627EC" w:rsidRDefault="00B038F0" w:rsidP="008A46F0">
      <w:pPr>
        <w:numPr>
          <w:ilvl w:val="0"/>
          <w:numId w:val="6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Odbiór następuje w obecności przedstawicieli obu Stron i jest potwierdzany protokołem.</w:t>
      </w:r>
    </w:p>
    <w:p w14:paraId="73C3B167" w14:textId="1916B967" w:rsidR="00540377" w:rsidRPr="00D627EC" w:rsidRDefault="00B038F0" w:rsidP="00540377">
      <w:pPr>
        <w:numPr>
          <w:ilvl w:val="0"/>
          <w:numId w:val="6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 przypadku wykrycia niezgodności lub zagrożeń bezpieczeństwa, Wykonawca usunie je na własny koszt przed podpisaniem protokołu końcowego.</w:t>
      </w:r>
    </w:p>
    <w:p w14:paraId="264C4AE9" w14:textId="77777777" w:rsidR="00540377" w:rsidRPr="00D627EC" w:rsidRDefault="00540377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23FA8A4D" w14:textId="7406356A" w:rsidR="008A46F0" w:rsidRPr="00D627EC" w:rsidRDefault="008A46F0" w:rsidP="008A46F0">
      <w:pPr>
        <w:spacing w:after="0" w:line="240" w:lineRule="auto"/>
        <w:textAlignment w:val="baseline"/>
        <w:rPr>
          <w:rStyle w:val="markedcontent"/>
          <w:rFonts w:ascii="Calibri" w:hAnsi="Calibri" w:cs="Calibri"/>
          <w:b/>
          <w:color w:val="000000"/>
          <w:sz w:val="22"/>
          <w:szCs w:val="22"/>
        </w:rPr>
      </w:pPr>
      <w:r w:rsidRPr="00D627EC">
        <w:rPr>
          <w:rStyle w:val="markedcontent"/>
          <w:rFonts w:ascii="Calibri" w:hAnsi="Calibri" w:cs="Calibri"/>
          <w:b/>
          <w:color w:val="000000"/>
          <w:sz w:val="22"/>
          <w:szCs w:val="22"/>
        </w:rPr>
        <w:t xml:space="preserve">§ </w:t>
      </w:r>
      <w:r w:rsidR="00720C69">
        <w:rPr>
          <w:rStyle w:val="markedcontent"/>
          <w:rFonts w:ascii="Calibri" w:hAnsi="Calibri" w:cs="Calibri"/>
          <w:b/>
          <w:color w:val="000000"/>
          <w:sz w:val="22"/>
          <w:szCs w:val="22"/>
        </w:rPr>
        <w:t>6</w:t>
      </w:r>
      <w:r w:rsidRPr="00D627EC">
        <w:rPr>
          <w:rStyle w:val="markedcontent"/>
          <w:rFonts w:ascii="Calibri" w:hAnsi="Calibri" w:cs="Calibri"/>
          <w:b/>
          <w:color w:val="000000"/>
          <w:sz w:val="22"/>
          <w:szCs w:val="22"/>
        </w:rPr>
        <w:t>. Oświadczenia Wykonawcy</w:t>
      </w:r>
    </w:p>
    <w:p w14:paraId="5D98813D" w14:textId="77777777" w:rsidR="008A46F0" w:rsidRPr="00D627EC" w:rsidRDefault="008A46F0" w:rsidP="00406CED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Wykonawca oświadcza, że znana/y jest mu:</w:t>
      </w:r>
    </w:p>
    <w:p w14:paraId="3EA2F620" w14:textId="36E7AB0A" w:rsidR="008A46F0" w:rsidRPr="00D627EC" w:rsidRDefault="008A46F0" w:rsidP="00406CED">
      <w:pPr>
        <w:pStyle w:val="Akapitzlist"/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treść ustawy z dnia 13 kwietnia 2022 roku </w:t>
      </w:r>
      <w:r w:rsidRPr="00D627EC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o szczególnych rozwiązaniach w zakresie przeciwdziałania wspieraniu agresji na Ukrainę oraz służących ochronie bezpieczeństwa (Dz. U. z 2024 r. poz. 507), </w:t>
      </w: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zwanej dalej jako „Ustawa” </w:t>
      </w:r>
      <w:r w:rsidRPr="00D627EC">
        <w:rPr>
          <w:rFonts w:ascii="Calibri" w:eastAsia="Times New Roman" w:hAnsi="Calibri" w:cs="Calibri"/>
          <w:color w:val="000000"/>
          <w:sz w:val="22"/>
          <w:szCs w:val="22"/>
          <w:lang w:eastAsia="pl-PL"/>
        </w:rPr>
        <w:t>i nie zachodzą w stosunku do niego przesłanki wykluczenia z postępowania na podstawie art. 7 ust. 1</w:t>
      </w: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 pkt 1-3; </w:t>
      </w:r>
    </w:p>
    <w:p w14:paraId="0CC8F1DC" w14:textId="77777777" w:rsidR="008A46F0" w:rsidRPr="00D627EC" w:rsidRDefault="008A46F0" w:rsidP="00406CED">
      <w:pPr>
        <w:pStyle w:val="Akapitzlist"/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aktualna lista, o której mowa w art. 2 Ustawy, dostępna także na stronie Ministerstwa: </w:t>
      </w:r>
      <w:hyperlink r:id="rId11" w:history="1">
        <w:r w:rsidRPr="00D627EC">
          <w:rPr>
            <w:rStyle w:val="Hipercze"/>
            <w:rFonts w:ascii="Calibri" w:eastAsia="Times New Roman" w:hAnsi="Calibri" w:cs="Calibri"/>
            <w:sz w:val="22"/>
            <w:szCs w:val="22"/>
            <w:lang w:eastAsia="pl-PL"/>
          </w:rPr>
          <w:t>https://www.gov.pl/web/mswia/lista-osob-i-podmiotow-objetych-sankcjami</w:t>
        </w:r>
      </w:hyperlink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; </w:t>
      </w:r>
    </w:p>
    <w:p w14:paraId="13F33C4C" w14:textId="04B7CFAA" w:rsidR="008A46F0" w:rsidRPr="00D627EC" w:rsidRDefault="008A46F0" w:rsidP="00406CED">
      <w:pPr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aktualny wykaz, o którym mowa w art. 2 rozporządzenia Rady (WE) nr 765/2006 z dnia 18 maja 2006 roku dotyczącego środków ograniczających w związku z sytuacją na Białorusi i udziałem Białorusi w agresji Rosji wobec Ukrainy;</w:t>
      </w:r>
    </w:p>
    <w:p w14:paraId="755CEC00" w14:textId="77777777" w:rsidR="008A46F0" w:rsidRPr="00D627EC" w:rsidRDefault="008A46F0" w:rsidP="00406CED">
      <w:pPr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aktualny wykaz, o którym mowa w art. 3 rozporządzenia Rady (UE) nr 269/2014 z dnia 17 marca 2014 roku w sprawie środków ograniczających w odniesieniu do działań podważających integralność terytorialną, suwerenność i niezależność Ukrainy lub im zagrażających;</w:t>
      </w:r>
    </w:p>
    <w:p w14:paraId="08D6A547" w14:textId="77777777" w:rsidR="008A46F0" w:rsidRPr="00D627EC" w:rsidRDefault="008A46F0" w:rsidP="00406CED">
      <w:pPr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aktualna lista, o której mowa w Rozporządzeniu Rady (UE) nr 833/2014 z dnia 31 lipca 2014 roku, dotyczącego środków ograniczających w związku z działaniami Rosji destabilizującymi sytuację na Ukrainie;</w:t>
      </w:r>
    </w:p>
    <w:p w14:paraId="2D8F5036" w14:textId="77777777" w:rsidR="008A46F0" w:rsidRPr="00D627EC" w:rsidRDefault="008A46F0" w:rsidP="00406CED">
      <w:pPr>
        <w:numPr>
          <w:ilvl w:val="1"/>
          <w:numId w:val="17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aktualna lista przedmiotowa, wskazana w Rozporządzeniu Rady (UE) 2022/263 z dnia 23 lutego 2022 roku w sprawie środków ograniczających w odpowiedzi na uznanie niekontrolowanych przez rząd obszarów ukraińskich obwodów donieckiego i ługańskiego oraz nakazanie rozmieszczenia rosyjskich sił zbrojnych na tych obszarach, </w:t>
      </w:r>
    </w:p>
    <w:p w14:paraId="6E050307" w14:textId="77777777" w:rsidR="008A46F0" w:rsidRPr="00D627EC" w:rsidRDefault="008A46F0" w:rsidP="00406CED">
      <w:pPr>
        <w:spacing w:after="0" w:line="360" w:lineRule="auto"/>
        <w:ind w:left="720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oraz gwarantuje, że zapozna się i będzie przestrzegać wszelkich innych regulacji aktualizujących powyższe akty prawne, które wejdą w życie po dacie złożenia niniejszego Oświadczenia, zwane dalej łącznie jako „Listy sankcyjne”.</w:t>
      </w:r>
    </w:p>
    <w:p w14:paraId="51521476" w14:textId="77777777" w:rsidR="008A46F0" w:rsidRPr="00D627EC" w:rsidRDefault="008A46F0" w:rsidP="00406CED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>Wykonawca oświadcza, że na dzień złożenia Oświadczenia, nie jest podmiotem wpisanym na żadną z List sankcyjnych, a także nie jest kontrolowany, finansowany, zarządzany przez jakikolwiek podmiot, który został wpisany na ww. Listy sankcyjne, a także jego beneficjent rzeczywisty/właściciel/współwłaściciel pośredni lub bezpośredni nie znajduje się na żadnej Liście sankcyjnej.</w:t>
      </w:r>
    </w:p>
    <w:p w14:paraId="19DF764B" w14:textId="7A80E0C0" w:rsidR="00406CED" w:rsidRPr="004073F0" w:rsidRDefault="008A46F0" w:rsidP="00406CED">
      <w:pPr>
        <w:numPr>
          <w:ilvl w:val="0"/>
          <w:numId w:val="16"/>
        </w:numPr>
        <w:spacing w:after="0" w:line="360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/>
        </w:rPr>
      </w:pPr>
      <w:r w:rsidRPr="00D627EC">
        <w:rPr>
          <w:rStyle w:val="markedcontent"/>
          <w:rFonts w:ascii="Calibri" w:eastAsia="Times New Roman" w:hAnsi="Calibri" w:cs="Calibri"/>
          <w:color w:val="000000"/>
          <w:sz w:val="22"/>
          <w:szCs w:val="22"/>
          <w:lang w:eastAsia="pl-PL"/>
        </w:rPr>
        <w:t xml:space="preserve">Jednocześnie Wykonawca gwarantuje, iż Oświadczenie o którym mowa w ust. 2 będzie aktualne przez cały okres współpracy z Odbiorcą Oświadczenia, również wtedy kiedy Listy sankcyjne zostaną zaktualizowane. Wykonawca zobowiązuje się poinformować Odbiorcę Oświadczenia, w terminie do 5 dni od momentu zaistnienia przesłanek, skutkujących tym, iż oświadczenie, o </w:t>
      </w:r>
      <w:r w:rsidRPr="00D627EC">
        <w:rPr>
          <w:rStyle w:val="markedcontent"/>
          <w:rFonts w:ascii="Calibri" w:eastAsia="Times New Roman" w:hAnsi="Calibri" w:cs="Calibri"/>
          <w:sz w:val="22"/>
          <w:szCs w:val="22"/>
          <w:lang w:eastAsia="pl-PL"/>
        </w:rPr>
        <w:t>którym mowa w ust. 2 będzie niezgodne z prawdą.</w:t>
      </w:r>
    </w:p>
    <w:p w14:paraId="5992CCC2" w14:textId="77777777" w:rsidR="00406CED" w:rsidRPr="00D627EC" w:rsidRDefault="00406CED" w:rsidP="00406CED">
      <w:pPr>
        <w:pStyle w:val="Textbody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0B460790" w14:textId="74083355" w:rsidR="008A46F0" w:rsidRPr="00D627EC" w:rsidRDefault="008A46F0" w:rsidP="008A46F0">
      <w:pPr>
        <w:autoSpaceDE w:val="0"/>
        <w:spacing w:after="0" w:line="276" w:lineRule="auto"/>
        <w:rPr>
          <w:rFonts w:ascii="Calibri" w:hAnsi="Calibri" w:cs="Calibri"/>
          <w:sz w:val="22"/>
          <w:szCs w:val="22"/>
        </w:rPr>
      </w:pPr>
      <w:r w:rsidRPr="00D627EC">
        <w:rPr>
          <w:rFonts w:ascii="Calibri" w:hAnsi="Calibri" w:cs="Calibri"/>
          <w:b/>
          <w:color w:val="000000"/>
          <w:sz w:val="22"/>
          <w:szCs w:val="22"/>
        </w:rPr>
        <w:t xml:space="preserve">§ </w:t>
      </w:r>
      <w:r w:rsidR="00720C69">
        <w:rPr>
          <w:rFonts w:ascii="Calibri" w:hAnsi="Calibri" w:cs="Calibri"/>
          <w:b/>
          <w:color w:val="000000"/>
          <w:sz w:val="22"/>
          <w:szCs w:val="22"/>
        </w:rPr>
        <w:t>7</w:t>
      </w:r>
      <w:r w:rsidRPr="00D627EC">
        <w:rPr>
          <w:rFonts w:ascii="Calibri" w:hAnsi="Calibri" w:cs="Calibri"/>
          <w:b/>
          <w:color w:val="000000"/>
          <w:sz w:val="22"/>
          <w:szCs w:val="22"/>
        </w:rPr>
        <w:t>. Osoby do kontaktów</w:t>
      </w:r>
    </w:p>
    <w:p w14:paraId="189CD749" w14:textId="77777777" w:rsidR="008A46F0" w:rsidRPr="00D627EC" w:rsidRDefault="008A46F0" w:rsidP="00406CED">
      <w:pPr>
        <w:numPr>
          <w:ilvl w:val="0"/>
          <w:numId w:val="18"/>
        </w:numPr>
        <w:autoSpaceDE w:val="0"/>
        <w:spacing w:after="0" w:line="360" w:lineRule="auto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 xml:space="preserve">Za realizację Umowy ze strony Zamawiającego odpowiedzialny jest: </w:t>
      </w:r>
    </w:p>
    <w:p w14:paraId="53FBD94B" w14:textId="77777777" w:rsidR="008A46F0" w:rsidRPr="00D627EC" w:rsidRDefault="008A46F0" w:rsidP="00406CED">
      <w:pPr>
        <w:autoSpaceDE w:val="0"/>
        <w:spacing w:after="0" w:line="360" w:lineRule="auto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>…………………………………………..</w:t>
      </w:r>
    </w:p>
    <w:p w14:paraId="7FCC00E9" w14:textId="77777777" w:rsidR="008A46F0" w:rsidRPr="00D627EC" w:rsidRDefault="008A46F0" w:rsidP="00406CED">
      <w:pPr>
        <w:numPr>
          <w:ilvl w:val="0"/>
          <w:numId w:val="18"/>
        </w:numPr>
        <w:autoSpaceDE w:val="0"/>
        <w:spacing w:after="0" w:line="360" w:lineRule="auto"/>
        <w:ind w:left="426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 xml:space="preserve">Za realizację Umowy ze strony Wykonawcy odpowiedzialni są: </w:t>
      </w:r>
    </w:p>
    <w:p w14:paraId="504BF5B6" w14:textId="77777777" w:rsidR="008A46F0" w:rsidRPr="00D627EC" w:rsidRDefault="008A46F0" w:rsidP="00406CED">
      <w:pPr>
        <w:numPr>
          <w:ilvl w:val="0"/>
          <w:numId w:val="19"/>
        </w:numPr>
        <w:autoSpaceDE w:val="0"/>
        <w:spacing w:after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>………………., tel. ………………..…………., e-mail………………..</w:t>
      </w:r>
    </w:p>
    <w:p w14:paraId="0D1E25C1" w14:textId="77777777" w:rsidR="008A46F0" w:rsidRPr="00D627EC" w:rsidRDefault="008A46F0" w:rsidP="00406CED">
      <w:pPr>
        <w:numPr>
          <w:ilvl w:val="0"/>
          <w:numId w:val="19"/>
        </w:numPr>
        <w:autoSpaceDE w:val="0"/>
        <w:spacing w:after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>………………., tel. ……………………………, e-mail…………………</w:t>
      </w:r>
    </w:p>
    <w:p w14:paraId="589B2066" w14:textId="77777777" w:rsidR="008A46F0" w:rsidRPr="00D627EC" w:rsidRDefault="008A46F0" w:rsidP="00406CED">
      <w:pPr>
        <w:numPr>
          <w:ilvl w:val="0"/>
          <w:numId w:val="18"/>
        </w:numPr>
        <w:autoSpaceDE w:val="0"/>
        <w:spacing w:after="0" w:line="360" w:lineRule="auto"/>
        <w:ind w:left="426"/>
        <w:jc w:val="both"/>
        <w:rPr>
          <w:rFonts w:ascii="Calibri" w:hAnsi="Calibri" w:cs="Calibri"/>
          <w:color w:val="000000"/>
          <w:sz w:val="22"/>
          <w:szCs w:val="22"/>
        </w:rPr>
      </w:pPr>
      <w:r w:rsidRPr="00D627EC">
        <w:rPr>
          <w:rFonts w:ascii="Calibri" w:hAnsi="Calibri" w:cs="Calibri"/>
          <w:color w:val="000000"/>
          <w:sz w:val="22"/>
          <w:szCs w:val="22"/>
        </w:rPr>
        <w:t>Każda ze Stron ma prawo do zmiany osób upoważnionych do kontaktu oraz zmiany danych teleadresowych i zobowiązuje się o dokonaniu takiej zmiany każdorazowo zawiadomić niezwłocznie i skutecznie drugą Stronę, wskazując równocześnie nowe dane teleadresowe i dane nowego przedstawiciela. Zmiana osób upoważnionych nie stanowi zmiany warunków umowy, w związku z czym nie wymaga sporządzenia pisemnego aneksu do umowy.</w:t>
      </w:r>
    </w:p>
    <w:p w14:paraId="7C27BD9E" w14:textId="77777777" w:rsidR="00540377" w:rsidRPr="00D627EC" w:rsidRDefault="00540377" w:rsidP="009C412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34A02D1" w14:textId="1D1D2C34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§ </w:t>
      </w:r>
      <w:r w:rsidR="00F5203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8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Kary umowne</w:t>
      </w:r>
    </w:p>
    <w:p w14:paraId="595AF499" w14:textId="77777777" w:rsidR="00B038F0" w:rsidRPr="00D627EC" w:rsidRDefault="00B038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 każdy dzień opóźnienia w dostawie lub wdrożeniu – kara w wysokości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0,2% wartości umowy brutto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11668846" w14:textId="77777777" w:rsidR="00B038F0" w:rsidRPr="00D627EC" w:rsidRDefault="00B038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 odstąpienie od umowy z winy Wykonawcy –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10% wartości umowy brutto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019DB27A" w14:textId="57320E2D" w:rsidR="008A46F0" w:rsidRPr="00D627EC" w:rsidRDefault="008A46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Maksymalna wysokość kar umownych </w:t>
      </w:r>
      <w:r w:rsidRPr="147CEE03">
        <w:rPr>
          <w:rFonts w:ascii="Calibri" w:eastAsia="Times New Roman" w:hAnsi="Calibri" w:cs="Calibri"/>
          <w:sz w:val="22"/>
          <w:szCs w:val="22"/>
          <w:lang w:eastAsia="pl-PL"/>
        </w:rPr>
        <w:t xml:space="preserve">nie może przekroczyć </w:t>
      </w:r>
      <w:r w:rsidR="00BC2488">
        <w:rPr>
          <w:rFonts w:ascii="Calibri" w:eastAsia="Times New Roman" w:hAnsi="Calibri" w:cs="Calibri"/>
          <w:sz w:val="22"/>
          <w:szCs w:val="22"/>
          <w:lang w:eastAsia="pl-PL"/>
        </w:rPr>
        <w:t>20</w:t>
      </w:r>
      <w:r w:rsidRPr="147CEE03">
        <w:rPr>
          <w:rFonts w:ascii="Calibri" w:eastAsia="Times New Roman" w:hAnsi="Calibri" w:cs="Calibri"/>
          <w:sz w:val="22"/>
          <w:szCs w:val="22"/>
          <w:lang w:eastAsia="pl-PL"/>
        </w:rPr>
        <w:t xml:space="preserve"> % wartości umowy brutto.</w:t>
      </w:r>
    </w:p>
    <w:p w14:paraId="25868E1E" w14:textId="7295D96A" w:rsidR="00B038F0" w:rsidRPr="00D627EC" w:rsidRDefault="00B038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może potrącić kary z należnego</w:t>
      </w:r>
      <w:r w:rsidR="008A46F0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Wykonawcy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wynagrodzenia.</w:t>
      </w:r>
    </w:p>
    <w:p w14:paraId="40E252C6" w14:textId="61F03C1C" w:rsidR="00B038F0" w:rsidRPr="00D627EC" w:rsidRDefault="00B038F0" w:rsidP="008A46F0">
      <w:pPr>
        <w:numPr>
          <w:ilvl w:val="0"/>
          <w:numId w:val="9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Niezależnie od kar, Zamawiający może dochodzić odszkodowania przewyższającego ich wartoś</w:t>
      </w:r>
      <w:r w:rsidR="008A46F0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ci.</w:t>
      </w:r>
    </w:p>
    <w:p w14:paraId="3D994700" w14:textId="77777777" w:rsidR="00540377" w:rsidRPr="00D627EC" w:rsidRDefault="00540377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5A591703" w14:textId="6DB08C66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</w:t>
      </w:r>
      <w:r w:rsidRPr="68FACFC9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 </w:t>
      </w:r>
      <w:r w:rsidR="00F52039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9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Finansowanie i oznaczenia projektu</w:t>
      </w:r>
    </w:p>
    <w:p w14:paraId="26D4A78E" w14:textId="77777777" w:rsidR="00B038F0" w:rsidRPr="00D627EC" w:rsidRDefault="00B038F0" w:rsidP="008A46F0">
      <w:pPr>
        <w:numPr>
          <w:ilvl w:val="0"/>
          <w:numId w:val="11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Umowa jest współfinansowana ze środków 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Unii Europejskiej w ramach KPO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1BF90B4A" w14:textId="083EC041" w:rsidR="00B038F0" w:rsidRPr="00D627EC" w:rsidRDefault="00B038F0" w:rsidP="008A46F0">
      <w:pPr>
        <w:numPr>
          <w:ilvl w:val="0"/>
          <w:numId w:val="11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Wykonawca zobowiązuje się do oznakowania sprzętu, materiałów i dokumentacji zgodnie z wytycznymi dotyczącymi informacji i promocji KPO.</w:t>
      </w:r>
    </w:p>
    <w:p w14:paraId="1C305FA8" w14:textId="77777777" w:rsidR="00540377" w:rsidRPr="00D627EC" w:rsidRDefault="00540377" w:rsidP="00540377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C32E23C" w14:textId="0DE0382F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F5203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0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Zmiany umowy</w:t>
      </w:r>
    </w:p>
    <w:p w14:paraId="071DF529" w14:textId="77777777" w:rsidR="00B038F0" w:rsidRPr="00D627EC" w:rsidRDefault="00B038F0" w:rsidP="008A46F0">
      <w:pPr>
        <w:numPr>
          <w:ilvl w:val="0"/>
          <w:numId w:val="12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Zmiany umowy wymagają formy pisemnej pod rygorem nieważności.</w:t>
      </w:r>
    </w:p>
    <w:p w14:paraId="4F9F4B24" w14:textId="77777777" w:rsidR="00540377" w:rsidRDefault="00540377" w:rsidP="00540377">
      <w:pPr>
        <w:spacing w:after="0" w:line="360" w:lineRule="auto"/>
        <w:ind w:left="144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6C987B4" w14:textId="77777777" w:rsidR="00BA5927" w:rsidRPr="00D627EC" w:rsidRDefault="00BA5927" w:rsidP="00540377">
      <w:pPr>
        <w:spacing w:after="0" w:line="360" w:lineRule="auto"/>
        <w:ind w:left="144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892586D" w14:textId="16A6883C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F5203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1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Odstąpienie i rozwiązanie umowy</w:t>
      </w:r>
    </w:p>
    <w:p w14:paraId="615717A0" w14:textId="77777777" w:rsidR="00B038F0" w:rsidRPr="00D627EC" w:rsidRDefault="00B038F0" w:rsidP="008A46F0">
      <w:pPr>
        <w:numPr>
          <w:ilvl w:val="0"/>
          <w:numId w:val="13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Zamawiający może odstąpić od umowy w przypadku:</w:t>
      </w:r>
    </w:p>
    <w:p w14:paraId="653240A5" w14:textId="77777777" w:rsidR="00B038F0" w:rsidRPr="00D627EC" w:rsidRDefault="00B038F0" w:rsidP="008A46F0">
      <w:pPr>
        <w:numPr>
          <w:ilvl w:val="1"/>
          <w:numId w:val="13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opóźnienia realizacji przekraczającego 30 dni,</w:t>
      </w:r>
    </w:p>
    <w:p w14:paraId="53E6ECE1" w14:textId="77777777" w:rsidR="00B038F0" w:rsidRPr="00D627EC" w:rsidRDefault="00B038F0" w:rsidP="008A46F0">
      <w:pPr>
        <w:numPr>
          <w:ilvl w:val="1"/>
          <w:numId w:val="13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nieusunięcia wad lub zagrożeń bezpieczeństwa w wyznaczonym terminie.</w:t>
      </w:r>
    </w:p>
    <w:p w14:paraId="6C30E760" w14:textId="1028F12C" w:rsidR="00FD1F71" w:rsidRPr="00D627EC" w:rsidRDefault="00B038F0" w:rsidP="00FD1F71">
      <w:pPr>
        <w:numPr>
          <w:ilvl w:val="0"/>
          <w:numId w:val="13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Odstąpienie wymaga formy pisemnej</w:t>
      </w:r>
      <w:r w:rsidR="008A46F0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.</w:t>
      </w:r>
    </w:p>
    <w:p w14:paraId="0AC490F8" w14:textId="77777777" w:rsidR="00B70B6A" w:rsidRPr="00D627EC" w:rsidRDefault="00B70B6A" w:rsidP="00B70B6A">
      <w:pPr>
        <w:spacing w:after="0" w:line="360" w:lineRule="auto"/>
        <w:ind w:left="720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0615384" w14:textId="5C36B1CF" w:rsidR="00FD1F71" w:rsidRPr="00D627EC" w:rsidRDefault="00FD1F71" w:rsidP="00FD1F71">
      <w:pPr>
        <w:spacing w:after="0" w:line="360" w:lineRule="auto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F5203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2</w:t>
      </w:r>
      <w:r w:rsidR="00720C6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 xml:space="preserve"> Informacje poufne</w:t>
      </w:r>
    </w:p>
    <w:p w14:paraId="0DE85019" w14:textId="737145F4" w:rsidR="00FD1F71" w:rsidRPr="00D627EC" w:rsidRDefault="00FD1F71" w:rsidP="00BA5927">
      <w:pPr>
        <w:spacing w:after="0" w:line="360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1. Strony zobowiązują się do zachowania w tajemnicy wszelkich informacji uzyskanych w </w:t>
      </w:r>
      <w:r w:rsidR="2DEFE527" w:rsidRPr="147CEE03">
        <w:rPr>
          <w:rFonts w:ascii="Calibri" w:eastAsia="Times New Roman" w:hAnsi="Calibri" w:cs="Calibri"/>
          <w:sz w:val="22"/>
          <w:szCs w:val="22"/>
          <w:lang w:eastAsia="pl-PL"/>
        </w:rPr>
        <w:t xml:space="preserve">trakcie </w:t>
      </w:r>
      <w:r w:rsidRPr="147CEE03">
        <w:rPr>
          <w:rFonts w:ascii="Calibri" w:eastAsia="Times New Roman" w:hAnsi="Calibri" w:cs="Calibri"/>
          <w:sz w:val="22"/>
          <w:szCs w:val="22"/>
          <w:lang w:eastAsia="pl-PL"/>
        </w:rPr>
        <w:t xml:space="preserve"> wykonywania umowy, w tym danych osobowych oraz sposobów ich zabezpieczenia.</w:t>
      </w:r>
    </w:p>
    <w:p w14:paraId="02025CA8" w14:textId="05C75A4A" w:rsidR="00FD1F71" w:rsidRPr="00D627EC" w:rsidRDefault="00FD1F71" w:rsidP="00BA5927">
      <w:pPr>
        <w:spacing w:after="0" w:line="360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2. Strony odpowiadają za zachowanie tajemnicy, o której mowa w ust. 1, przez wszystkie osoby zaangażowane przy wykonywaniu umowy.</w:t>
      </w:r>
    </w:p>
    <w:p w14:paraId="0C7BADD2" w14:textId="56F7CF80" w:rsidR="00FD1F71" w:rsidRPr="00D627EC" w:rsidRDefault="00FD1F71" w:rsidP="00BA5927">
      <w:pPr>
        <w:spacing w:after="0" w:line="360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3. Wykonawca może przetwarzać dane osobowe wyłącznie w zakresie i celu przewidzianym w umowie.</w:t>
      </w:r>
    </w:p>
    <w:p w14:paraId="6B251751" w14:textId="3B298921" w:rsidR="00FD1F71" w:rsidRPr="00D627EC" w:rsidRDefault="00FD1F71" w:rsidP="00BA5927">
      <w:pPr>
        <w:spacing w:after="0" w:line="360" w:lineRule="auto"/>
        <w:ind w:left="284" w:hanging="284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4. Wykonawca zobowiązany jest stosować środki techniczne i organizacyjne zapewniające ochronę przetwarzanych danych, a w szczególności powinien zabezpieczyć dane przed ich udostępnieniem osobom nieupoważnionym, utratą, uszkodzeniem lub zniszczeniem.</w:t>
      </w:r>
    </w:p>
    <w:p w14:paraId="665F83F3" w14:textId="77777777" w:rsidR="00B70B6A" w:rsidRPr="00D627EC" w:rsidRDefault="00B70B6A" w:rsidP="00FD1F71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458B9AF" w14:textId="55DE3479" w:rsidR="00B70B6A" w:rsidRPr="00D627EC" w:rsidRDefault="00B70B6A" w:rsidP="00B70B6A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F5203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3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Siła wyższa</w:t>
      </w:r>
    </w:p>
    <w:p w14:paraId="1A28AC4E" w14:textId="6742C9CF" w:rsidR="00B70B6A" w:rsidRPr="00D627EC" w:rsidRDefault="00B70B6A" w:rsidP="00B70B6A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1. W </w:t>
      </w:r>
      <w:r w:rsidR="00B22855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przypadku,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gdy okoliczności „siły wyższej” uniemożliwiają chwilowe wykonanie jakichkolwiek zobowiązań umownych którejkolwiek ze Stron umowy, określony termin wykonania zobowiązań umownych będzie przedłużony o czas trwania okoliczności „siły wyższej” oraz jej skutków, z uwzględnieniem postanowień ust. 3. Siła wyższa rozumiana jest jako niezależne od Stron zdarzenie nagłe, nieprzewidywalne i niemożliwe do zapobieżenia.</w:t>
      </w:r>
    </w:p>
    <w:p w14:paraId="532EF4A2" w14:textId="7F2D3E78" w:rsidR="00B70B6A" w:rsidRPr="00D627EC" w:rsidRDefault="00B70B6A" w:rsidP="00B70B6A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2. W </w:t>
      </w:r>
      <w:r w:rsidR="00B22855"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przypadku,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gdy którakolwiek ze Stron nie jest w stanie wywiązać się ze swych zobowiązań umownych w związku z okolicznościami „siły wyższej” druga Strona musi być poinformowana w formie pisemnej w terminie do 14 dni od momentu ustania w/w okoliczności pod rygorem</w:t>
      </w:r>
      <w:r w:rsidR="3F1BF2C0" w:rsidRPr="15805731"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rozwiązania umowy w trybie natychmiastowym.</w:t>
      </w:r>
    </w:p>
    <w:p w14:paraId="70E2FB9D" w14:textId="6A3EE04B" w:rsidR="00B70B6A" w:rsidRPr="00D627EC" w:rsidRDefault="00B70B6A" w:rsidP="00B70B6A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3.Gdy okoliczności „siły wyższej” uniemożliwiają jednej ze Stron umowy wywiązanie się ze swych zobowiązań umownych przez okres dłuższy niż 2 miesiące, Strony umowy mogą rozwiązać umowę w całości lub w części bez odszkodowania. W przypadku rozwiązania umowy w taki sposób, jej końcowe rozlicznie musi być uzgodnione przez obie Strony umowy</w:t>
      </w:r>
    </w:p>
    <w:p w14:paraId="5EA30BA1" w14:textId="77777777" w:rsidR="00B70B6A" w:rsidRPr="00D627EC" w:rsidRDefault="00B70B6A" w:rsidP="00F2509B">
      <w:pPr>
        <w:spacing w:after="0" w:line="360" w:lineRule="auto"/>
        <w:ind w:left="142" w:hanging="142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0DD89270" w14:textId="54A00EBA" w:rsidR="00B038F0" w:rsidRPr="00D627EC" w:rsidRDefault="00B038F0" w:rsidP="008A46F0">
      <w:pPr>
        <w:spacing w:after="0" w:line="360" w:lineRule="auto"/>
        <w:jc w:val="both"/>
        <w:outlineLvl w:val="2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§ 1</w:t>
      </w:r>
      <w:r w:rsidR="00F52039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4</w:t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. Postanowienia końcowe</w:t>
      </w:r>
    </w:p>
    <w:p w14:paraId="055672D3" w14:textId="77777777" w:rsidR="00B038F0" w:rsidRPr="00D627EC" w:rsidRDefault="00B038F0" w:rsidP="008A46F0">
      <w:pPr>
        <w:numPr>
          <w:ilvl w:val="0"/>
          <w:numId w:val="1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Spory będą rozstrzygane przez sąd właściwy dla siedziby Zamawiającego.</w:t>
      </w:r>
    </w:p>
    <w:p w14:paraId="607FAA85" w14:textId="77777777" w:rsidR="00B038F0" w:rsidRPr="00D627EC" w:rsidRDefault="00B038F0" w:rsidP="008A46F0">
      <w:pPr>
        <w:numPr>
          <w:ilvl w:val="0"/>
          <w:numId w:val="14"/>
        </w:num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Umowę sporządzono w dwóch jednobrzmiących egzemplarzach, po jednym dla każdej ze Stron.</w:t>
      </w:r>
    </w:p>
    <w:p w14:paraId="1CBD8E0E" w14:textId="571C7A67" w:rsidR="00B038F0" w:rsidRPr="00D627EC" w:rsidRDefault="00B038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37C102E5" w14:textId="77777777" w:rsidR="008A46F0" w:rsidRPr="00D627EC" w:rsidRDefault="00B038F0" w:rsidP="00540377">
      <w:pPr>
        <w:spacing w:before="100" w:beforeAutospacing="1" w:after="100" w:afterAutospacing="1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ZAMAWIAJĄCY: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_______________________</w:t>
      </w:r>
    </w:p>
    <w:p w14:paraId="2EFF6B7B" w14:textId="0298DEE4" w:rsidR="00B038F0" w:rsidRPr="00D627EC" w:rsidRDefault="00B038F0" w:rsidP="008A46F0">
      <w:pPr>
        <w:spacing w:before="100" w:beforeAutospacing="1" w:after="100" w:afterAutospacing="1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br/>
      </w:r>
      <w:r w:rsidRPr="00D627EC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/>
          <w14:ligatures w14:val="none"/>
        </w:rPr>
        <w:t>WYKONAWCA: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_______________________</w:t>
      </w:r>
    </w:p>
    <w:p w14:paraId="17CB1099" w14:textId="1975BB15" w:rsidR="00B038F0" w:rsidRPr="00D627EC" w:rsidRDefault="00B038F0" w:rsidP="008A46F0">
      <w:pPr>
        <w:spacing w:after="0" w:line="36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644878EC" w14:textId="7A90A0CC" w:rsidR="00B038F0" w:rsidRPr="00D627EC" w:rsidRDefault="00B038F0" w:rsidP="00540377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Załączniki</w:t>
      </w:r>
    </w:p>
    <w:p w14:paraId="4B53F08B" w14:textId="77777777" w:rsidR="00B038F0" w:rsidRPr="00D627EC" w:rsidRDefault="00B038F0" w:rsidP="00B038F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Załącznik nr 1 – Opis Przedmiotu Zamówienia (OPZ)</w:t>
      </w:r>
    </w:p>
    <w:p w14:paraId="6E4DFAC3" w14:textId="111BE255" w:rsidR="00B038F0" w:rsidRDefault="00B038F0" w:rsidP="00B038F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Załącznik nr </w:t>
      </w:r>
      <w:r w:rsid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2</w:t>
      </w:r>
      <w:r w:rsidRPr="00D627EC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– Wzór protokołu odbioru końcowego</w:t>
      </w:r>
    </w:p>
    <w:p w14:paraId="51114757" w14:textId="7AA01759" w:rsidR="00EF77EB" w:rsidRPr="00D627EC" w:rsidRDefault="00847208" w:rsidP="00B038F0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>Załącznik</w:t>
      </w:r>
      <w:r w:rsidR="00EF77EB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nr 3</w:t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 – Umowa powierzenia </w:t>
      </w:r>
      <w:r w:rsidR="00BA5927"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przetwarzania </w:t>
      </w:r>
      <w:r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  <w:t xml:space="preserve">danych osobowych </w:t>
      </w:r>
    </w:p>
    <w:p w14:paraId="2DCD2C6E" w14:textId="77777777" w:rsidR="004D2DB6" w:rsidRPr="00D627EC" w:rsidRDefault="004D2DB6">
      <w:pPr>
        <w:rPr>
          <w:rFonts w:ascii="Calibri" w:hAnsi="Calibri" w:cs="Calibri"/>
          <w:sz w:val="22"/>
          <w:szCs w:val="22"/>
        </w:rPr>
      </w:pPr>
    </w:p>
    <w:sectPr w:rsidR="004D2DB6" w:rsidRPr="00D627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FAA7B" w14:textId="77777777" w:rsidR="008E28A0" w:rsidRDefault="008E28A0" w:rsidP="00B038F0">
      <w:pPr>
        <w:spacing w:after="0" w:line="240" w:lineRule="auto"/>
      </w:pPr>
      <w:r>
        <w:separator/>
      </w:r>
    </w:p>
  </w:endnote>
  <w:endnote w:type="continuationSeparator" w:id="0">
    <w:p w14:paraId="1DD8CAAF" w14:textId="77777777" w:rsidR="008E28A0" w:rsidRDefault="008E28A0" w:rsidP="00B03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A3EFE" w14:textId="77777777" w:rsidR="00B06A73" w:rsidRDefault="00B06A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C6228" w14:textId="77777777" w:rsidR="00B06A73" w:rsidRDefault="00B06A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0509F" w14:textId="77777777" w:rsidR="00B06A73" w:rsidRDefault="00B06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36E43" w14:textId="77777777" w:rsidR="008E28A0" w:rsidRDefault="008E28A0" w:rsidP="00B038F0">
      <w:pPr>
        <w:spacing w:after="0" w:line="240" w:lineRule="auto"/>
      </w:pPr>
      <w:r>
        <w:separator/>
      </w:r>
    </w:p>
  </w:footnote>
  <w:footnote w:type="continuationSeparator" w:id="0">
    <w:p w14:paraId="55509689" w14:textId="77777777" w:rsidR="008E28A0" w:rsidRDefault="008E28A0" w:rsidP="00B03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5137" w14:textId="77777777" w:rsidR="00B06A73" w:rsidRDefault="00B06A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326A1" w14:textId="5F9C17E5" w:rsidR="00B038F0" w:rsidRDefault="00B038F0">
    <w:pPr>
      <w:pStyle w:val="Nagwek"/>
    </w:pPr>
    <w:r>
      <w:rPr>
        <w:noProof/>
      </w:rPr>
      <w:drawing>
        <wp:inline distT="0" distB="0" distL="0" distR="0" wp14:anchorId="024D9073" wp14:editId="5750CC27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076CD05" w14:textId="77777777" w:rsidR="00B06A73" w:rsidRDefault="00B06A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E760F" w14:textId="77777777" w:rsidR="00B06A73" w:rsidRDefault="00B06A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B76A4"/>
    <w:multiLevelType w:val="multilevel"/>
    <w:tmpl w:val="663A3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83536"/>
    <w:multiLevelType w:val="multilevel"/>
    <w:tmpl w:val="3A846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6B2987"/>
    <w:multiLevelType w:val="multilevel"/>
    <w:tmpl w:val="A55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0E7FF9"/>
    <w:multiLevelType w:val="multilevel"/>
    <w:tmpl w:val="8E283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DD49C3"/>
    <w:multiLevelType w:val="hybridMultilevel"/>
    <w:tmpl w:val="8CD2D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9239A"/>
    <w:multiLevelType w:val="multilevel"/>
    <w:tmpl w:val="15049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576DBD"/>
    <w:multiLevelType w:val="multilevel"/>
    <w:tmpl w:val="7068D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AE1506"/>
    <w:multiLevelType w:val="hybridMultilevel"/>
    <w:tmpl w:val="617EA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35722"/>
    <w:multiLevelType w:val="hybridMultilevel"/>
    <w:tmpl w:val="173A84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67003B5"/>
    <w:multiLevelType w:val="multilevel"/>
    <w:tmpl w:val="A90E2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360414"/>
    <w:multiLevelType w:val="multilevel"/>
    <w:tmpl w:val="2DD48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560454"/>
    <w:multiLevelType w:val="hybridMultilevel"/>
    <w:tmpl w:val="49A01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AC2CB5"/>
    <w:multiLevelType w:val="multilevel"/>
    <w:tmpl w:val="A4EEE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46385E"/>
    <w:multiLevelType w:val="multilevel"/>
    <w:tmpl w:val="4B06A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A63040"/>
    <w:multiLevelType w:val="multilevel"/>
    <w:tmpl w:val="87D0A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425F2F"/>
    <w:multiLevelType w:val="multilevel"/>
    <w:tmpl w:val="B9F2F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CF7380"/>
    <w:multiLevelType w:val="multilevel"/>
    <w:tmpl w:val="6F34B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1E619C"/>
    <w:multiLevelType w:val="multilevel"/>
    <w:tmpl w:val="F70E7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3D6FC7"/>
    <w:multiLevelType w:val="multilevel"/>
    <w:tmpl w:val="F4146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4968813">
    <w:abstractNumId w:val="2"/>
  </w:num>
  <w:num w:numId="2" w16cid:durableId="1058437657">
    <w:abstractNumId w:val="12"/>
  </w:num>
  <w:num w:numId="3" w16cid:durableId="1588998374">
    <w:abstractNumId w:val="17"/>
  </w:num>
  <w:num w:numId="4" w16cid:durableId="482624589">
    <w:abstractNumId w:val="6"/>
  </w:num>
  <w:num w:numId="5" w16cid:durableId="954171269">
    <w:abstractNumId w:val="0"/>
  </w:num>
  <w:num w:numId="6" w16cid:durableId="1710882989">
    <w:abstractNumId w:val="16"/>
  </w:num>
  <w:num w:numId="7" w16cid:durableId="1815485008">
    <w:abstractNumId w:val="1"/>
  </w:num>
  <w:num w:numId="8" w16cid:durableId="715086491">
    <w:abstractNumId w:val="3"/>
  </w:num>
  <w:num w:numId="9" w16cid:durableId="2079672417">
    <w:abstractNumId w:val="5"/>
  </w:num>
  <w:num w:numId="10" w16cid:durableId="194660615">
    <w:abstractNumId w:val="14"/>
  </w:num>
  <w:num w:numId="11" w16cid:durableId="764040480">
    <w:abstractNumId w:val="10"/>
  </w:num>
  <w:num w:numId="12" w16cid:durableId="1952349041">
    <w:abstractNumId w:val="18"/>
  </w:num>
  <w:num w:numId="13" w16cid:durableId="1719435204">
    <w:abstractNumId w:val="15"/>
  </w:num>
  <w:num w:numId="14" w16cid:durableId="1856647406">
    <w:abstractNumId w:val="9"/>
  </w:num>
  <w:num w:numId="15" w16cid:durableId="55902365">
    <w:abstractNumId w:val="13"/>
  </w:num>
  <w:num w:numId="16" w16cid:durableId="1247033464">
    <w:abstractNumId w:val="4"/>
  </w:num>
  <w:num w:numId="17" w16cid:durableId="571045753">
    <w:abstractNumId w:val="8"/>
  </w:num>
  <w:num w:numId="18" w16cid:durableId="793865925">
    <w:abstractNumId w:val="11"/>
  </w:num>
  <w:num w:numId="19" w16cid:durableId="13787016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8F0"/>
    <w:rsid w:val="00094067"/>
    <w:rsid w:val="000A4061"/>
    <w:rsid w:val="000C374C"/>
    <w:rsid w:val="000F7182"/>
    <w:rsid w:val="00145988"/>
    <w:rsid w:val="001A18A0"/>
    <w:rsid w:val="0021062E"/>
    <w:rsid w:val="002B1081"/>
    <w:rsid w:val="002C07FD"/>
    <w:rsid w:val="002D39FB"/>
    <w:rsid w:val="002F6FE0"/>
    <w:rsid w:val="003B43E9"/>
    <w:rsid w:val="003C044B"/>
    <w:rsid w:val="003C1B62"/>
    <w:rsid w:val="003C2EB1"/>
    <w:rsid w:val="003F3FC9"/>
    <w:rsid w:val="00406CED"/>
    <w:rsid w:val="004073F0"/>
    <w:rsid w:val="004A3B86"/>
    <w:rsid w:val="004A4A09"/>
    <w:rsid w:val="004D2DB6"/>
    <w:rsid w:val="00511C7E"/>
    <w:rsid w:val="00530438"/>
    <w:rsid w:val="00540377"/>
    <w:rsid w:val="00542065"/>
    <w:rsid w:val="00575558"/>
    <w:rsid w:val="00576ADA"/>
    <w:rsid w:val="005A3CF7"/>
    <w:rsid w:val="005A6958"/>
    <w:rsid w:val="005D7F4A"/>
    <w:rsid w:val="00620E67"/>
    <w:rsid w:val="00631ABA"/>
    <w:rsid w:val="0068191B"/>
    <w:rsid w:val="006A32FB"/>
    <w:rsid w:val="006A485E"/>
    <w:rsid w:val="006E1A78"/>
    <w:rsid w:val="00711103"/>
    <w:rsid w:val="00720C69"/>
    <w:rsid w:val="00744963"/>
    <w:rsid w:val="007602E7"/>
    <w:rsid w:val="00774389"/>
    <w:rsid w:val="007A7193"/>
    <w:rsid w:val="007B4F63"/>
    <w:rsid w:val="007F051D"/>
    <w:rsid w:val="007F448B"/>
    <w:rsid w:val="00847208"/>
    <w:rsid w:val="008A46F0"/>
    <w:rsid w:val="008E28A0"/>
    <w:rsid w:val="00944EAC"/>
    <w:rsid w:val="009C4120"/>
    <w:rsid w:val="00AC527F"/>
    <w:rsid w:val="00B038F0"/>
    <w:rsid w:val="00B06A73"/>
    <w:rsid w:val="00B22855"/>
    <w:rsid w:val="00B70B6A"/>
    <w:rsid w:val="00B97424"/>
    <w:rsid w:val="00BA5927"/>
    <w:rsid w:val="00BC2488"/>
    <w:rsid w:val="00BE2410"/>
    <w:rsid w:val="00C32580"/>
    <w:rsid w:val="00CA2D51"/>
    <w:rsid w:val="00CE1D9C"/>
    <w:rsid w:val="00D04D04"/>
    <w:rsid w:val="00D332A2"/>
    <w:rsid w:val="00D36B7F"/>
    <w:rsid w:val="00D627EC"/>
    <w:rsid w:val="00D703CE"/>
    <w:rsid w:val="00D77110"/>
    <w:rsid w:val="00DA0F96"/>
    <w:rsid w:val="00DE341E"/>
    <w:rsid w:val="00DE6896"/>
    <w:rsid w:val="00E33B27"/>
    <w:rsid w:val="00E3637A"/>
    <w:rsid w:val="00E51C80"/>
    <w:rsid w:val="00E5531A"/>
    <w:rsid w:val="00E900C5"/>
    <w:rsid w:val="00E979EC"/>
    <w:rsid w:val="00EA572F"/>
    <w:rsid w:val="00EB3246"/>
    <w:rsid w:val="00ED2239"/>
    <w:rsid w:val="00ED3AA9"/>
    <w:rsid w:val="00EF77EB"/>
    <w:rsid w:val="00F2509B"/>
    <w:rsid w:val="00F52039"/>
    <w:rsid w:val="00FD1F71"/>
    <w:rsid w:val="00FE385F"/>
    <w:rsid w:val="04E0CF1E"/>
    <w:rsid w:val="06028CED"/>
    <w:rsid w:val="06623646"/>
    <w:rsid w:val="10960C57"/>
    <w:rsid w:val="142F0240"/>
    <w:rsid w:val="147CEE03"/>
    <w:rsid w:val="15805731"/>
    <w:rsid w:val="172B8E7E"/>
    <w:rsid w:val="1CF30E01"/>
    <w:rsid w:val="20519E5A"/>
    <w:rsid w:val="244029EC"/>
    <w:rsid w:val="2443481D"/>
    <w:rsid w:val="290E26CC"/>
    <w:rsid w:val="2DC2EC0B"/>
    <w:rsid w:val="2DEFE527"/>
    <w:rsid w:val="30D64A7A"/>
    <w:rsid w:val="328446BC"/>
    <w:rsid w:val="36361B14"/>
    <w:rsid w:val="39454812"/>
    <w:rsid w:val="3F1BF2C0"/>
    <w:rsid w:val="4DF0E019"/>
    <w:rsid w:val="5172D802"/>
    <w:rsid w:val="5259D225"/>
    <w:rsid w:val="544918B9"/>
    <w:rsid w:val="54DAA765"/>
    <w:rsid w:val="55BB3D0A"/>
    <w:rsid w:val="5E7F52DD"/>
    <w:rsid w:val="5EFD0E59"/>
    <w:rsid w:val="6272B4F2"/>
    <w:rsid w:val="64254165"/>
    <w:rsid w:val="64EC2BD8"/>
    <w:rsid w:val="68FACFC9"/>
    <w:rsid w:val="731F77D4"/>
    <w:rsid w:val="7B816578"/>
    <w:rsid w:val="7DFFE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7A226"/>
  <w15:chartTrackingRefBased/>
  <w15:docId w15:val="{9FC508EC-23E5-4DE5-9B13-467BF4CC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8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38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38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38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38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38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38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38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38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38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038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B038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38F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38F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38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38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38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38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38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38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38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38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38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38F0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1,2 heading,A_wyliczenie,K-P_odwolanie,Akapit z listą5,maz_wyliczenie,opis dzialania,Nagłowek 3,Preambuła,Kolorowa lista — akcent 11,Dot pt,F5 List Paragraph,Recommendation,List Paragraph11,NO"/>
    <w:basedOn w:val="Normalny"/>
    <w:link w:val="AkapitzlistZnak"/>
    <w:uiPriority w:val="99"/>
    <w:qFormat/>
    <w:rsid w:val="00B038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38F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38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38F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38F0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B038F0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03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Uwydatnienie">
    <w:name w:val="Emphasis"/>
    <w:basedOn w:val="Domylnaczcionkaakapitu"/>
    <w:uiPriority w:val="20"/>
    <w:qFormat/>
    <w:rsid w:val="00B038F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B03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38F0"/>
  </w:style>
  <w:style w:type="paragraph" w:styleId="Stopka">
    <w:name w:val="footer"/>
    <w:basedOn w:val="Normalny"/>
    <w:link w:val="StopkaZnak"/>
    <w:uiPriority w:val="99"/>
    <w:unhideWhenUsed/>
    <w:rsid w:val="00B03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38F0"/>
  </w:style>
  <w:style w:type="character" w:styleId="Odwoaniedokomentarza">
    <w:name w:val="annotation reference"/>
    <w:basedOn w:val="Domylnaczcionkaakapitu"/>
    <w:uiPriority w:val="99"/>
    <w:semiHidden/>
    <w:unhideWhenUsed/>
    <w:rsid w:val="00B038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38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38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38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38F0"/>
    <w:rPr>
      <w:b/>
      <w:bCs/>
      <w:sz w:val="20"/>
      <w:szCs w:val="20"/>
    </w:rPr>
  </w:style>
  <w:style w:type="character" w:styleId="Hipercze">
    <w:name w:val="Hyperlink"/>
    <w:uiPriority w:val="99"/>
    <w:unhideWhenUsed/>
    <w:rsid w:val="008A46F0"/>
    <w:rPr>
      <w:color w:val="0563C1"/>
      <w:u w:val="single"/>
    </w:rPr>
  </w:style>
  <w:style w:type="character" w:customStyle="1" w:styleId="AkapitzlistZnak">
    <w:name w:val="Akapit z listą Znak"/>
    <w:aliases w:val="Numerowanie Znak,Akapit z listą BS Znak,L1 Znak,2 heading Znak,A_wyliczenie Znak,K-P_odwolanie Znak,Akapit z listą5 Znak,maz_wyliczenie Znak,opis dzialania Znak,Nagłowek 3 Znak,Preambuła Znak,Kolorowa lista — akcent 11 Znak,NO Znak"/>
    <w:link w:val="Akapitzlist"/>
    <w:uiPriority w:val="99"/>
    <w:qFormat/>
    <w:locked/>
    <w:rsid w:val="008A46F0"/>
  </w:style>
  <w:style w:type="paragraph" w:customStyle="1" w:styleId="Textbody">
    <w:name w:val="Text body"/>
    <w:basedOn w:val="Normalny"/>
    <w:rsid w:val="008A46F0"/>
    <w:pPr>
      <w:suppressAutoHyphens/>
      <w:spacing w:after="0" w:line="240" w:lineRule="auto"/>
      <w:jc w:val="both"/>
      <w:textAlignment w:val="baseline"/>
    </w:pPr>
    <w:rPr>
      <w:rFonts w:ascii="Arial" w:eastAsia="Times New Roman" w:hAnsi="Arial" w:cs="Arial"/>
      <w:kern w:val="1"/>
      <w:sz w:val="20"/>
      <w:lang w:eastAsia="zh-CN"/>
      <w14:ligatures w14:val="none"/>
    </w:rPr>
  </w:style>
  <w:style w:type="character" w:customStyle="1" w:styleId="markedcontent">
    <w:name w:val="markedcontent"/>
    <w:basedOn w:val="Domylnaczcionkaakapitu"/>
    <w:rsid w:val="008A46F0"/>
  </w:style>
  <w:style w:type="paragraph" w:styleId="Poprawka">
    <w:name w:val="Revision"/>
    <w:hidden/>
    <w:uiPriority w:val="99"/>
    <w:semiHidden/>
    <w:rsid w:val="00511C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6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8c23bebfa4110c4f6db0cba466b60cc9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fc573673d28227348193fd46c560e65f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c7546b-1e65-4330-830a-e665913d411a">
      <Terms xmlns="http://schemas.microsoft.com/office/infopath/2007/PartnerControls"/>
    </lcf76f155ced4ddcb4097134ff3c332f>
    <TaxCatchAll xmlns="84454a79-485d-42aa-a46b-3e8dd221e30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A2250D5-5849-4B61-A592-6870945E6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BF7CF2-B033-4C2D-B44C-84FD7605F3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3657D7-7AE8-40A6-A48E-4D07DC5DA7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22BCE4-5569-47EC-8477-4ABF22ED0AB3}">
  <ds:schemaRefs>
    <ds:schemaRef ds:uri="http://schemas.microsoft.com/office/2006/metadata/properties"/>
    <ds:schemaRef ds:uri="http://schemas.microsoft.com/office/infopath/2007/PartnerControls"/>
    <ds:schemaRef ds:uri="70c7546b-1e65-4330-830a-e665913d411a"/>
    <ds:schemaRef ds:uri="84454a79-485d-42aa-a46b-3e8dd221e30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1526</Words>
  <Characters>9156</Characters>
  <Application>Microsoft Office Word</Application>
  <DocSecurity>0</DocSecurity>
  <Lines>76</Lines>
  <Paragraphs>21</Paragraphs>
  <ScaleCrop>false</ScaleCrop>
  <Company/>
  <LinksUpToDate>false</LinksUpToDate>
  <CharactersWithSpaces>10661</CharactersWithSpaces>
  <SharedDoc>false</SharedDoc>
  <HLinks>
    <vt:vector size="6" baseType="variant">
      <vt:variant>
        <vt:i4>3801205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https://www.gov.pl/web/mswia/lista-osob-i-podmiotow-objetych-sankcjami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Ples</dc:creator>
  <cp:keywords/>
  <dc:description/>
  <cp:lastModifiedBy>Anna Cybulska</cp:lastModifiedBy>
  <cp:revision>41</cp:revision>
  <dcterms:created xsi:type="dcterms:W3CDTF">2025-11-03T21:14:00Z</dcterms:created>
  <dcterms:modified xsi:type="dcterms:W3CDTF">2026-01-20T11:50:00Z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267100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